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D56" w:rsidRPr="003B4374" w:rsidRDefault="003B4374" w:rsidP="003B4374">
      <w:pPr>
        <w:jc w:val="both"/>
        <w:rPr>
          <w:rFonts w:ascii="Times New Roman" w:hAnsi="Times New Roman" w:cs="Times New Roman"/>
          <w:sz w:val="28"/>
          <w:szCs w:val="28"/>
        </w:rPr>
      </w:pPr>
      <w:r w:rsidRPr="003B4374">
        <w:rPr>
          <w:rFonts w:ascii="Times New Roman" w:hAnsi="Times New Roman" w:cs="Times New Roman"/>
          <w:sz w:val="28"/>
          <w:szCs w:val="28"/>
        </w:rPr>
        <w:t>Волокитин, С. Часовня в честь Освободителя / С. Волокитин</w:t>
      </w:r>
      <w:r>
        <w:rPr>
          <w:rFonts w:ascii="Times New Roman" w:hAnsi="Times New Roman" w:cs="Times New Roman"/>
          <w:sz w:val="28"/>
          <w:szCs w:val="28"/>
        </w:rPr>
        <w:t xml:space="preserve">, </w:t>
      </w:r>
      <w:r w:rsidRPr="003B4374">
        <w:rPr>
          <w:rFonts w:ascii="Times New Roman" w:hAnsi="Times New Roman" w:cs="Times New Roman"/>
          <w:sz w:val="28"/>
          <w:szCs w:val="28"/>
        </w:rPr>
        <w:t>Н. Глыбовская // Златоустовский рабочий. – 2015. – 3 сентября. – С. 7.</w:t>
      </w:r>
    </w:p>
    <w:p w:rsidR="000908EF" w:rsidRPr="004D02C8" w:rsidRDefault="004D02C8" w:rsidP="004D02C8">
      <w:pPr>
        <w:jc w:val="center"/>
        <w:rPr>
          <w:rFonts w:ascii="Times New Roman" w:hAnsi="Times New Roman" w:cs="Times New Roman"/>
          <w:b/>
          <w:sz w:val="28"/>
          <w:szCs w:val="28"/>
        </w:rPr>
      </w:pPr>
      <w:r w:rsidRPr="004D02C8">
        <w:rPr>
          <w:rFonts w:ascii="Times New Roman" w:hAnsi="Times New Roman" w:cs="Times New Roman"/>
          <w:b/>
          <w:sz w:val="28"/>
          <w:szCs w:val="28"/>
        </w:rPr>
        <w:t>Часовня в честь Освободителя</w:t>
      </w:r>
    </w:p>
    <w:p w:rsidR="004D02C8" w:rsidRDefault="004D02C8" w:rsidP="004D02C8">
      <w:pPr>
        <w:jc w:val="center"/>
      </w:pPr>
      <w:r>
        <w:rPr>
          <w:noProof/>
          <w:lang w:eastAsia="ru-RU"/>
        </w:rPr>
        <w:drawing>
          <wp:inline distT="0" distB="0" distL="0" distR="0" wp14:anchorId="0D5E6389" wp14:editId="791D3E01">
            <wp:extent cx="3400425" cy="25174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4117" cy="2520202"/>
                    </a:xfrm>
                    <a:prstGeom prst="rect">
                      <a:avLst/>
                    </a:prstGeom>
                    <a:noFill/>
                  </pic:spPr>
                </pic:pic>
              </a:graphicData>
            </a:graphic>
          </wp:inline>
        </w:drawing>
      </w:r>
    </w:p>
    <w:p w:rsidR="004D02C8" w:rsidRDefault="004D02C8" w:rsidP="004D02C8">
      <w:pPr>
        <w:jc w:val="center"/>
      </w:pPr>
      <w:r>
        <w:rPr>
          <w:noProof/>
          <w:lang w:eastAsia="ru-RU"/>
        </w:rPr>
        <w:drawing>
          <wp:inline distT="0" distB="0" distL="0" distR="0" wp14:anchorId="77EAA2C2" wp14:editId="7F72D5F9">
            <wp:extent cx="2390775" cy="309024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249" cy="3092153"/>
                    </a:xfrm>
                    <a:prstGeom prst="rect">
                      <a:avLst/>
                    </a:prstGeom>
                    <a:noFill/>
                  </pic:spPr>
                </pic:pic>
              </a:graphicData>
            </a:graphic>
          </wp:inline>
        </w:drawing>
      </w:r>
    </w:p>
    <w:p w:rsidR="004D02C8" w:rsidRPr="004D02C8" w:rsidRDefault="004D02C8" w:rsidP="004D02C8">
      <w:pPr>
        <w:jc w:val="both"/>
        <w:rPr>
          <w:rFonts w:ascii="Times New Roman" w:hAnsi="Times New Roman" w:cs="Times New Roman"/>
          <w:i/>
          <w:sz w:val="28"/>
          <w:szCs w:val="28"/>
        </w:rPr>
      </w:pPr>
      <w:r w:rsidRPr="004D02C8">
        <w:rPr>
          <w:rFonts w:ascii="Times New Roman" w:hAnsi="Times New Roman" w:cs="Times New Roman"/>
          <w:i/>
          <w:sz w:val="28"/>
          <w:szCs w:val="28"/>
        </w:rPr>
        <w:t>Горожане, проезжая через исторический центр города, могут ежедневно видеть гору, которая в любое время года создает этакую мощную природную «стенку» театру «Омнибус». Но далеко не все знают, насколько именита эта гора.</w:t>
      </w:r>
    </w:p>
    <w:p w:rsidR="004D02C8" w:rsidRPr="004D02C8" w:rsidRDefault="004D02C8" w:rsidP="004D02C8">
      <w:pPr>
        <w:pStyle w:val="a5"/>
        <w:rPr>
          <w:rFonts w:ascii="Times New Roman" w:hAnsi="Times New Roman" w:cs="Times New Roman"/>
          <w:b/>
          <w:i/>
          <w:sz w:val="24"/>
          <w:szCs w:val="24"/>
        </w:rPr>
      </w:pPr>
      <w:r w:rsidRPr="004D02C8">
        <w:rPr>
          <w:rFonts w:ascii="Times New Roman" w:hAnsi="Times New Roman" w:cs="Times New Roman"/>
          <w:b/>
          <w:i/>
          <w:sz w:val="24"/>
          <w:szCs w:val="24"/>
        </w:rPr>
        <w:t xml:space="preserve">Сергей Волокитин, </w:t>
      </w:r>
    </w:p>
    <w:p w:rsidR="004D02C8" w:rsidRPr="004D02C8" w:rsidRDefault="004D02C8" w:rsidP="004D02C8">
      <w:pPr>
        <w:pStyle w:val="a5"/>
        <w:rPr>
          <w:rFonts w:ascii="Times New Roman" w:hAnsi="Times New Roman" w:cs="Times New Roman"/>
          <w:b/>
          <w:i/>
          <w:sz w:val="24"/>
          <w:szCs w:val="24"/>
        </w:rPr>
      </w:pPr>
      <w:r w:rsidRPr="004D02C8">
        <w:rPr>
          <w:rFonts w:ascii="Times New Roman" w:hAnsi="Times New Roman" w:cs="Times New Roman"/>
          <w:b/>
          <w:i/>
          <w:sz w:val="24"/>
          <w:szCs w:val="24"/>
        </w:rPr>
        <w:t xml:space="preserve">Надежда Глыбовская </w:t>
      </w:r>
    </w:p>
    <w:p w:rsidR="004D02C8" w:rsidRPr="004D02C8" w:rsidRDefault="004D02C8" w:rsidP="004D02C8">
      <w:pPr>
        <w:pStyle w:val="a5"/>
        <w:rPr>
          <w:rFonts w:ascii="Times New Roman" w:hAnsi="Times New Roman" w:cs="Times New Roman"/>
          <w:b/>
          <w:i/>
          <w:sz w:val="24"/>
          <w:szCs w:val="24"/>
        </w:rPr>
      </w:pPr>
      <w:r w:rsidRPr="004D02C8">
        <w:rPr>
          <w:rFonts w:ascii="Times New Roman" w:hAnsi="Times New Roman" w:cs="Times New Roman"/>
          <w:b/>
          <w:i/>
          <w:sz w:val="24"/>
          <w:szCs w:val="24"/>
        </w:rPr>
        <w:t xml:space="preserve">Фотографии предоставлены </w:t>
      </w:r>
    </w:p>
    <w:p w:rsidR="004D02C8" w:rsidRDefault="004D02C8" w:rsidP="004D02C8">
      <w:pPr>
        <w:pStyle w:val="a5"/>
        <w:rPr>
          <w:rFonts w:ascii="Times New Roman" w:hAnsi="Times New Roman" w:cs="Times New Roman"/>
          <w:b/>
          <w:i/>
          <w:sz w:val="24"/>
          <w:szCs w:val="24"/>
        </w:rPr>
      </w:pPr>
      <w:r w:rsidRPr="004D02C8">
        <w:rPr>
          <w:rFonts w:ascii="Times New Roman" w:hAnsi="Times New Roman" w:cs="Times New Roman"/>
          <w:b/>
          <w:i/>
          <w:sz w:val="24"/>
          <w:szCs w:val="24"/>
        </w:rPr>
        <w:t>Сергеем Волокитиным</w:t>
      </w:r>
      <w:bookmarkStart w:id="0" w:name="_GoBack"/>
      <w:bookmarkEnd w:id="0"/>
    </w:p>
    <w:p w:rsidR="000F1D56" w:rsidRDefault="000F1D56" w:rsidP="004D02C8">
      <w:pPr>
        <w:pStyle w:val="a5"/>
        <w:rPr>
          <w:rFonts w:ascii="Times New Roman" w:hAnsi="Times New Roman" w:cs="Times New Roman"/>
          <w:b/>
          <w:i/>
          <w:sz w:val="24"/>
          <w:szCs w:val="24"/>
        </w:rPr>
      </w:pPr>
    </w:p>
    <w:p w:rsidR="000F1D56" w:rsidRDefault="000F1D56" w:rsidP="004D02C8">
      <w:pPr>
        <w:pStyle w:val="a5"/>
        <w:rPr>
          <w:rFonts w:ascii="Times New Roman" w:hAnsi="Times New Roman" w:cs="Times New Roman"/>
          <w:b/>
          <w:i/>
          <w:sz w:val="24"/>
          <w:szCs w:val="24"/>
        </w:rPr>
      </w:pPr>
    </w:p>
    <w:p w:rsidR="009D724F" w:rsidRDefault="009D724F" w:rsidP="000F1D56">
      <w:pPr>
        <w:rPr>
          <w:rFonts w:ascii="Times New Roman" w:hAnsi="Times New Roman" w:cs="Times New Roman"/>
          <w:b/>
          <w:i/>
          <w:sz w:val="24"/>
          <w:szCs w:val="24"/>
        </w:rPr>
      </w:pPr>
    </w:p>
    <w:p w:rsidR="000F1D56" w:rsidRDefault="004D02C8" w:rsidP="000F1D56">
      <w:pPr>
        <w:rPr>
          <w:rFonts w:ascii="Times New Roman" w:hAnsi="Times New Roman" w:cs="Times New Roman"/>
          <w:b/>
          <w:sz w:val="28"/>
          <w:szCs w:val="28"/>
        </w:rPr>
      </w:pPr>
      <w:r w:rsidRPr="004D02C8">
        <w:rPr>
          <w:rFonts w:ascii="Times New Roman" w:hAnsi="Times New Roman" w:cs="Times New Roman"/>
          <w:b/>
          <w:sz w:val="28"/>
          <w:szCs w:val="28"/>
        </w:rPr>
        <w:lastRenderedPageBreak/>
        <w:t>Поиск увлекает</w:t>
      </w:r>
    </w:p>
    <w:p w:rsidR="004D02C8" w:rsidRPr="000F1D56" w:rsidRDefault="000F1D56" w:rsidP="000F1D56">
      <w:pPr>
        <w:pStyle w:val="a5"/>
        <w:jc w:val="both"/>
        <w:rPr>
          <w:rFonts w:ascii="Times New Roman" w:hAnsi="Times New Roman" w:cs="Times New Roman"/>
          <w:b/>
          <w:sz w:val="28"/>
          <w:szCs w:val="28"/>
        </w:rPr>
      </w:pPr>
      <w:r w:rsidRPr="000F1D56">
        <w:rPr>
          <w:rFonts w:ascii="Times New Roman" w:hAnsi="Times New Roman" w:cs="Times New Roman"/>
          <w:sz w:val="28"/>
          <w:szCs w:val="28"/>
        </w:rPr>
        <w:t xml:space="preserve"> </w:t>
      </w:r>
      <w:r w:rsidR="00DF620A">
        <w:rPr>
          <w:rFonts w:ascii="Times New Roman" w:hAnsi="Times New Roman" w:cs="Times New Roman"/>
          <w:sz w:val="28"/>
          <w:szCs w:val="28"/>
        </w:rPr>
        <w:t xml:space="preserve">       </w:t>
      </w:r>
      <w:r w:rsidR="004D02C8" w:rsidRPr="000F1D56">
        <w:rPr>
          <w:rFonts w:ascii="Times New Roman" w:hAnsi="Times New Roman" w:cs="Times New Roman"/>
          <w:sz w:val="28"/>
          <w:szCs w:val="28"/>
        </w:rPr>
        <w:t>О событии государственного уровня, которое произошло в Златоусте в 1837 году и имело своё логическое продолжение в 1866 году, писала газета «Уфимские губернские ведомости» от 18 июня 1866 года. Теперь, спустя 149 лет, пишет наша газета. И это благодаря интересу к истории и стараниям златоустовского краеведа Сергея Волокитина. Работа в городском архиве, запросы в различные архивные инстанции — сам процесс поиска, по словам Сергея Юрьевича, привлекает его более всего. Одну тему разрабатывает, а две-три других ждут своего часа.</w:t>
      </w:r>
    </w:p>
    <w:p w:rsidR="004D02C8" w:rsidRPr="000F1D56" w:rsidRDefault="000F1D56" w:rsidP="000F1D56">
      <w:pPr>
        <w:pStyle w:val="a5"/>
        <w:jc w:val="both"/>
        <w:rPr>
          <w:rFonts w:ascii="Times New Roman" w:hAnsi="Times New Roman" w:cs="Times New Roman"/>
          <w:sz w:val="28"/>
          <w:szCs w:val="28"/>
        </w:rPr>
      </w:pPr>
      <w:r w:rsidRPr="000F1D56">
        <w:rPr>
          <w:rFonts w:ascii="Times New Roman" w:hAnsi="Times New Roman" w:cs="Times New Roman"/>
          <w:sz w:val="28"/>
          <w:szCs w:val="28"/>
        </w:rPr>
        <w:t xml:space="preserve">      </w:t>
      </w:r>
      <w:r w:rsidR="004D02C8" w:rsidRPr="000F1D56">
        <w:rPr>
          <w:rFonts w:ascii="Times New Roman" w:hAnsi="Times New Roman" w:cs="Times New Roman"/>
          <w:sz w:val="28"/>
          <w:szCs w:val="28"/>
        </w:rPr>
        <w:t xml:space="preserve">Не так давно газета писала о том, как Сергей Волокитин установил табличку на «царской скале» Александровской сопки, утвердив факт истории, относящийся к июню </w:t>
      </w:r>
      <w:r w:rsidRPr="000F1D56">
        <w:rPr>
          <w:rFonts w:ascii="Times New Roman" w:hAnsi="Times New Roman" w:cs="Times New Roman"/>
          <w:sz w:val="28"/>
          <w:szCs w:val="28"/>
        </w:rPr>
        <w:t>1837 года. Тогда (с 7 по 9 июня)</w:t>
      </w:r>
      <w:r w:rsidR="004D02C8" w:rsidRPr="000F1D56">
        <w:rPr>
          <w:rFonts w:ascii="Times New Roman" w:hAnsi="Times New Roman" w:cs="Times New Roman"/>
          <w:sz w:val="28"/>
          <w:szCs w:val="28"/>
        </w:rPr>
        <w:t xml:space="preserve"> в нашем городе побывал цесаревич Александр, будущий государь император Александр II, и поднялся на сопку, которую стали именовать Александровской.</w:t>
      </w:r>
    </w:p>
    <w:p w:rsidR="004D02C8" w:rsidRPr="000F1D56" w:rsidRDefault="000F1D56" w:rsidP="000F1D56">
      <w:pPr>
        <w:pStyle w:val="a5"/>
        <w:jc w:val="both"/>
        <w:rPr>
          <w:rFonts w:ascii="Times New Roman" w:hAnsi="Times New Roman" w:cs="Times New Roman"/>
          <w:sz w:val="28"/>
          <w:szCs w:val="28"/>
        </w:rPr>
      </w:pPr>
      <w:r w:rsidRPr="000F1D56">
        <w:rPr>
          <w:rFonts w:ascii="Times New Roman" w:hAnsi="Times New Roman" w:cs="Times New Roman"/>
          <w:sz w:val="28"/>
          <w:szCs w:val="28"/>
        </w:rPr>
        <w:t xml:space="preserve">     </w:t>
      </w:r>
      <w:r w:rsidR="004D02C8" w:rsidRPr="000F1D56">
        <w:rPr>
          <w:rFonts w:ascii="Times New Roman" w:hAnsi="Times New Roman" w:cs="Times New Roman"/>
          <w:sz w:val="28"/>
          <w:szCs w:val="28"/>
        </w:rPr>
        <w:t>Теперь пришло время рассказать ещё об одном памятном событии тех</w:t>
      </w:r>
      <w:r w:rsidRPr="000F1D56">
        <w:rPr>
          <w:rFonts w:ascii="Times New Roman" w:hAnsi="Times New Roman" w:cs="Times New Roman"/>
          <w:sz w:val="28"/>
          <w:szCs w:val="28"/>
        </w:rPr>
        <w:t xml:space="preserve"> июньских дней, когда будущий наследник престола посетил Златоустовский завод. Любуясь живописным горным местоположением завода, он, сопровождаемый тысячами людей, взошел на одну из гор, находящуюся в центре. В народе она носила название Амбарная (или Бутылочная). С неё открывалась вся панорама завода в обрамлении живописной природы.</w:t>
      </w:r>
    </w:p>
    <w:p w:rsidR="000F1D56" w:rsidRPr="000F1D56" w:rsidRDefault="000F1D56" w:rsidP="000F1D56">
      <w:pPr>
        <w:pStyle w:val="a5"/>
        <w:jc w:val="both"/>
        <w:rPr>
          <w:rFonts w:ascii="Times New Roman" w:hAnsi="Times New Roman" w:cs="Times New Roman"/>
          <w:sz w:val="28"/>
          <w:szCs w:val="28"/>
        </w:rPr>
      </w:pPr>
    </w:p>
    <w:p w:rsidR="000F1D56" w:rsidRPr="000F1D56" w:rsidRDefault="000F1D56" w:rsidP="004D02C8">
      <w:pPr>
        <w:pStyle w:val="a5"/>
        <w:jc w:val="both"/>
        <w:rPr>
          <w:rFonts w:ascii="Times New Roman" w:hAnsi="Times New Roman" w:cs="Times New Roman"/>
          <w:b/>
          <w:sz w:val="28"/>
          <w:szCs w:val="28"/>
        </w:rPr>
      </w:pPr>
      <w:r w:rsidRPr="000F1D56">
        <w:rPr>
          <w:rFonts w:ascii="Times New Roman" w:hAnsi="Times New Roman" w:cs="Times New Roman"/>
          <w:b/>
          <w:sz w:val="28"/>
          <w:szCs w:val="28"/>
        </w:rPr>
        <w:t>Царская бесед</w:t>
      </w:r>
      <w:r>
        <w:rPr>
          <w:rFonts w:ascii="Times New Roman" w:hAnsi="Times New Roman" w:cs="Times New Roman"/>
          <w:b/>
          <w:sz w:val="28"/>
          <w:szCs w:val="28"/>
        </w:rPr>
        <w:t>к</w:t>
      </w:r>
      <w:r w:rsidRPr="000F1D56">
        <w:rPr>
          <w:rFonts w:ascii="Times New Roman" w:hAnsi="Times New Roman" w:cs="Times New Roman"/>
          <w:b/>
          <w:sz w:val="28"/>
          <w:szCs w:val="28"/>
        </w:rPr>
        <w:t>а</w:t>
      </w:r>
    </w:p>
    <w:p w:rsidR="000F1D56" w:rsidRDefault="000F1D56" w:rsidP="004D02C8">
      <w:pPr>
        <w:pStyle w:val="a5"/>
        <w:jc w:val="both"/>
        <w:rPr>
          <w:rFonts w:ascii="Times New Roman" w:hAnsi="Times New Roman" w:cs="Times New Roman"/>
          <w:sz w:val="28"/>
          <w:szCs w:val="28"/>
        </w:rPr>
      </w:pPr>
    </w:p>
    <w:p w:rsidR="000F1D56" w:rsidRDefault="00ED0938" w:rsidP="004D02C8">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0F1D56" w:rsidRPr="000F1D56">
        <w:rPr>
          <w:rFonts w:ascii="Times New Roman" w:hAnsi="Times New Roman" w:cs="Times New Roman"/>
          <w:sz w:val="28"/>
          <w:szCs w:val="28"/>
        </w:rPr>
        <w:t xml:space="preserve">Наследник уехал, а в память об </w:t>
      </w:r>
      <w:r w:rsidR="000F1D56">
        <w:rPr>
          <w:rFonts w:ascii="Times New Roman" w:hAnsi="Times New Roman" w:cs="Times New Roman"/>
          <w:sz w:val="28"/>
          <w:szCs w:val="28"/>
        </w:rPr>
        <w:t>этом восхождении, которое старо</w:t>
      </w:r>
      <w:r w:rsidR="000F1D56" w:rsidRPr="000F1D56">
        <w:rPr>
          <w:rFonts w:ascii="Times New Roman" w:hAnsi="Times New Roman" w:cs="Times New Roman"/>
          <w:sz w:val="28"/>
          <w:szCs w:val="28"/>
        </w:rPr>
        <w:t xml:space="preserve">жилы вспоминали как праздник, на самой вершине этой горы, на </w:t>
      </w:r>
      <w:r w:rsidR="000F1D56">
        <w:rPr>
          <w:rFonts w:ascii="Times New Roman" w:hAnsi="Times New Roman" w:cs="Times New Roman"/>
          <w:sz w:val="28"/>
          <w:szCs w:val="28"/>
        </w:rPr>
        <w:t>том месте, куда поднялся цесаре</w:t>
      </w:r>
      <w:r w:rsidR="000F1D56" w:rsidRPr="000F1D56">
        <w:rPr>
          <w:rFonts w:ascii="Times New Roman" w:hAnsi="Times New Roman" w:cs="Times New Roman"/>
          <w:sz w:val="28"/>
          <w:szCs w:val="28"/>
        </w:rPr>
        <w:t>вич Александр, была поставлена</w:t>
      </w:r>
      <w:r w:rsidR="000F1D56">
        <w:rPr>
          <w:rFonts w:ascii="Times New Roman" w:hAnsi="Times New Roman" w:cs="Times New Roman"/>
          <w:sz w:val="28"/>
          <w:szCs w:val="28"/>
        </w:rPr>
        <w:t xml:space="preserve"> деревянная круглая открытая бе</w:t>
      </w:r>
      <w:r w:rsidR="000F1D56" w:rsidRPr="000F1D56">
        <w:rPr>
          <w:rFonts w:ascii="Times New Roman" w:hAnsi="Times New Roman" w:cs="Times New Roman"/>
          <w:sz w:val="28"/>
          <w:szCs w:val="28"/>
        </w:rPr>
        <w:t>седка в виде павильона. Потом в неё поместили ико</w:t>
      </w:r>
      <w:r w:rsidR="000F1D56">
        <w:rPr>
          <w:rFonts w:ascii="Times New Roman" w:hAnsi="Times New Roman" w:cs="Times New Roman"/>
          <w:sz w:val="28"/>
          <w:szCs w:val="28"/>
        </w:rPr>
        <w:t>ну и ста</w:t>
      </w:r>
      <w:r w:rsidR="000F1D56" w:rsidRPr="000F1D56">
        <w:rPr>
          <w:rFonts w:ascii="Times New Roman" w:hAnsi="Times New Roman" w:cs="Times New Roman"/>
          <w:sz w:val="28"/>
          <w:szCs w:val="28"/>
        </w:rPr>
        <w:t>ли называть часовней. Каждый год 6 августа, в день праздника Преображения Господня, сюда отправлялся крестный ход из Свято-Троицкого собора. Так было многие годы.</w:t>
      </w:r>
    </w:p>
    <w:p w:rsidR="00ED0938" w:rsidRPr="00ED0938" w:rsidRDefault="00ED0938" w:rsidP="00ED0938">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0F1D56">
        <w:rPr>
          <w:rFonts w:ascii="Times New Roman" w:hAnsi="Times New Roman" w:cs="Times New Roman"/>
          <w:sz w:val="28"/>
          <w:szCs w:val="28"/>
        </w:rPr>
        <w:t>Как известно, Александр</w:t>
      </w:r>
      <w:proofErr w:type="gramStart"/>
      <w:r w:rsidR="000F1D56">
        <w:rPr>
          <w:rFonts w:ascii="Times New Roman" w:hAnsi="Times New Roman" w:cs="Times New Roman"/>
          <w:sz w:val="28"/>
          <w:szCs w:val="28"/>
          <w:lang w:val="en-US"/>
        </w:rPr>
        <w:t>II</w:t>
      </w:r>
      <w:proofErr w:type="gramEnd"/>
      <w:r w:rsidR="000F1D56" w:rsidRPr="000F1D56">
        <w:rPr>
          <w:rFonts w:ascii="Times New Roman" w:hAnsi="Times New Roman" w:cs="Times New Roman"/>
          <w:sz w:val="28"/>
          <w:szCs w:val="28"/>
        </w:rPr>
        <w:t xml:space="preserve"> взошёл на престол в 1855 году, и во </w:t>
      </w:r>
      <w:r w:rsidR="000F1D56">
        <w:rPr>
          <w:rFonts w:ascii="Times New Roman" w:hAnsi="Times New Roman" w:cs="Times New Roman"/>
          <w:sz w:val="28"/>
          <w:szCs w:val="28"/>
        </w:rPr>
        <w:t>время его правления был проведён ряд реформ. В том числе кре</w:t>
      </w:r>
      <w:r w:rsidR="000F1D56" w:rsidRPr="000F1D56">
        <w:rPr>
          <w:rFonts w:ascii="Times New Roman" w:hAnsi="Times New Roman" w:cs="Times New Roman"/>
          <w:sz w:val="28"/>
          <w:szCs w:val="28"/>
        </w:rPr>
        <w:t>стьянская</w:t>
      </w:r>
      <w:r w:rsidR="000F1D56">
        <w:rPr>
          <w:rFonts w:ascii="Times New Roman" w:hAnsi="Times New Roman" w:cs="Times New Roman"/>
          <w:sz w:val="28"/>
          <w:szCs w:val="28"/>
        </w:rPr>
        <w:t xml:space="preserve"> реформа, в результате которой было отменено крепостное право. За это императора стали называть Освободителем. Указом от восьмого марта 1861 года прекращались обязательные отношения горнозаводского </w:t>
      </w:r>
      <w:r w:rsidRPr="00ED0938">
        <w:rPr>
          <w:rFonts w:ascii="Times New Roman" w:hAnsi="Times New Roman" w:cs="Times New Roman"/>
          <w:sz w:val="28"/>
          <w:szCs w:val="28"/>
        </w:rPr>
        <w:t>населения к горным заводам.</w:t>
      </w:r>
    </w:p>
    <w:p w:rsidR="000F1D56" w:rsidRDefault="00ED0938" w:rsidP="00ED0938">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Pr="00ED0938">
        <w:rPr>
          <w:rFonts w:ascii="Times New Roman" w:hAnsi="Times New Roman" w:cs="Times New Roman"/>
          <w:sz w:val="28"/>
          <w:szCs w:val="28"/>
        </w:rPr>
        <w:t>День 4 апреля 1866 года в судьбе российского императора-освободителя и всей России можно назвать трагическим. На Александра II было совершено первое покушение. Хотя трагедии и не произошло, но наступили времена терроризма в России. Покушался Дмитрий Каракозов, студент. Он стрелял в императора почти в упор в тот момент, когда Александр II садился в карету после прогулки.</w:t>
      </w:r>
      <w:r w:rsidR="000F1D56">
        <w:rPr>
          <w:rFonts w:ascii="Times New Roman" w:hAnsi="Times New Roman" w:cs="Times New Roman"/>
          <w:sz w:val="28"/>
          <w:szCs w:val="28"/>
        </w:rPr>
        <w:t xml:space="preserve"> </w:t>
      </w:r>
    </w:p>
    <w:p w:rsidR="00ED0938" w:rsidRPr="00ED0938" w:rsidRDefault="00ED0938" w:rsidP="00ED0938">
      <w:pPr>
        <w:pStyle w:val="a5"/>
        <w:jc w:val="both"/>
        <w:rPr>
          <w:rFonts w:ascii="Times New Roman" w:hAnsi="Times New Roman" w:cs="Times New Roman"/>
          <w:sz w:val="28"/>
          <w:szCs w:val="28"/>
        </w:rPr>
      </w:pPr>
      <w:r w:rsidRPr="00ED0938">
        <w:rPr>
          <w:rFonts w:ascii="Times New Roman" w:hAnsi="Times New Roman" w:cs="Times New Roman"/>
          <w:sz w:val="28"/>
          <w:szCs w:val="28"/>
        </w:rPr>
        <w:t>Открытую беседку</w:t>
      </w:r>
    </w:p>
    <w:p w:rsidR="00ED0938" w:rsidRPr="00ED0938" w:rsidRDefault="00ED0938" w:rsidP="00ED0938">
      <w:pPr>
        <w:pStyle w:val="a5"/>
        <w:jc w:val="both"/>
        <w:rPr>
          <w:rFonts w:ascii="Times New Roman" w:hAnsi="Times New Roman" w:cs="Times New Roman"/>
          <w:b/>
          <w:sz w:val="28"/>
          <w:szCs w:val="28"/>
        </w:rPr>
      </w:pPr>
      <w:r w:rsidRPr="00ED0938">
        <w:rPr>
          <w:rFonts w:ascii="Times New Roman" w:hAnsi="Times New Roman" w:cs="Times New Roman"/>
          <w:b/>
          <w:sz w:val="28"/>
          <w:szCs w:val="28"/>
        </w:rPr>
        <w:lastRenderedPageBreak/>
        <w:t>Поставили на горе Амбарной</w:t>
      </w:r>
    </w:p>
    <w:p w:rsidR="00ED0938" w:rsidRPr="00ED0938" w:rsidRDefault="00ED0938" w:rsidP="00ED0938">
      <w:pPr>
        <w:pStyle w:val="a5"/>
        <w:jc w:val="both"/>
        <w:rPr>
          <w:rFonts w:ascii="Times New Roman" w:hAnsi="Times New Roman" w:cs="Times New Roman"/>
          <w:b/>
          <w:sz w:val="28"/>
          <w:szCs w:val="28"/>
        </w:rPr>
      </w:pPr>
    </w:p>
    <w:p w:rsidR="00ED0938" w:rsidRPr="00ED0938" w:rsidRDefault="00ED0938" w:rsidP="00ED0938">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Pr="00ED0938">
        <w:rPr>
          <w:rFonts w:ascii="Times New Roman" w:hAnsi="Times New Roman" w:cs="Times New Roman"/>
          <w:sz w:val="28"/>
          <w:szCs w:val="28"/>
        </w:rPr>
        <w:t>И произошло своего рода чудо — стрелявшего неожиданно толкнул находившийся рядом человек. Позднее выяснилось, что это был крестьянин Костромской губернии Осип Иванович Комиссаров, благодаря которому пуля пролетела выше головы императора. Стоявшие вокруг люди бросились на Каракозова и, вполне вероятно, растерзали бы его на месте, если бы вовремя не подоспела полиция.</w:t>
      </w:r>
    </w:p>
    <w:p w:rsidR="00ED0938" w:rsidRDefault="00ED0938" w:rsidP="00ED0938">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Pr="00ED0938">
        <w:rPr>
          <w:rFonts w:ascii="Times New Roman" w:hAnsi="Times New Roman" w:cs="Times New Roman"/>
          <w:sz w:val="28"/>
          <w:szCs w:val="28"/>
        </w:rPr>
        <w:t xml:space="preserve">Вечером того же дня Осип Комиссаров присутствовал на приёме в Зимнем дворце, где удостоился императорских объятий и горячей благодарности. Александр II повесил ему на грудь Владимирский крест IV степени и возвёл в потомственные дворяне с присвоением фамилии </w:t>
      </w:r>
      <w:proofErr w:type="gramStart"/>
      <w:r w:rsidRPr="00ED0938">
        <w:rPr>
          <w:rFonts w:ascii="Times New Roman" w:hAnsi="Times New Roman" w:cs="Times New Roman"/>
          <w:sz w:val="28"/>
          <w:szCs w:val="28"/>
        </w:rPr>
        <w:t>Комиссаров-Костромской</w:t>
      </w:r>
      <w:proofErr w:type="gramEnd"/>
      <w:r w:rsidRPr="00ED0938">
        <w:rPr>
          <w:rFonts w:ascii="Times New Roman" w:hAnsi="Times New Roman" w:cs="Times New Roman"/>
          <w:sz w:val="28"/>
          <w:szCs w:val="28"/>
        </w:rPr>
        <w:t>.</w:t>
      </w:r>
    </w:p>
    <w:p w:rsidR="00ED0938" w:rsidRDefault="00ED0938" w:rsidP="00ED0938">
      <w:pPr>
        <w:pStyle w:val="a5"/>
        <w:jc w:val="both"/>
        <w:rPr>
          <w:rFonts w:ascii="Times New Roman" w:hAnsi="Times New Roman" w:cs="Times New Roman"/>
          <w:sz w:val="28"/>
          <w:szCs w:val="28"/>
        </w:rPr>
      </w:pPr>
    </w:p>
    <w:p w:rsidR="00ED0938" w:rsidRPr="00ED0938" w:rsidRDefault="00ED0938" w:rsidP="00ED0938">
      <w:pPr>
        <w:pStyle w:val="a5"/>
        <w:jc w:val="both"/>
        <w:rPr>
          <w:rFonts w:ascii="Times New Roman" w:hAnsi="Times New Roman" w:cs="Times New Roman"/>
          <w:b/>
          <w:sz w:val="28"/>
          <w:szCs w:val="28"/>
        </w:rPr>
      </w:pPr>
      <w:r w:rsidRPr="00ED0938">
        <w:rPr>
          <w:rFonts w:ascii="Times New Roman" w:hAnsi="Times New Roman" w:cs="Times New Roman"/>
          <w:b/>
          <w:sz w:val="28"/>
          <w:szCs w:val="28"/>
        </w:rPr>
        <w:t>Благотворители</w:t>
      </w:r>
    </w:p>
    <w:p w:rsidR="00ED0938" w:rsidRPr="00ED0938" w:rsidRDefault="00ED0938" w:rsidP="00ED0938">
      <w:pPr>
        <w:pStyle w:val="a5"/>
        <w:jc w:val="both"/>
        <w:rPr>
          <w:rFonts w:ascii="Times New Roman" w:hAnsi="Times New Roman" w:cs="Times New Roman"/>
          <w:sz w:val="28"/>
          <w:szCs w:val="28"/>
        </w:rPr>
      </w:pPr>
    </w:p>
    <w:p w:rsidR="00ED0938" w:rsidRPr="009D724F" w:rsidRDefault="009D724F" w:rsidP="009D724F">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ED0938" w:rsidRPr="009D724F">
        <w:rPr>
          <w:rFonts w:ascii="Times New Roman" w:hAnsi="Times New Roman" w:cs="Times New Roman"/>
          <w:sz w:val="28"/>
          <w:szCs w:val="28"/>
        </w:rPr>
        <w:t>Когда до Златоуста дошёл слух о покушении на жизнь царя-освободителя и о его чудесном спасении, было решено увековечить событие спасения царской жизни постройкой новой каменной часовни. Причём на том же самом месте, где стоял деревян</w:t>
      </w:r>
      <w:r w:rsidRPr="009D724F">
        <w:rPr>
          <w:rFonts w:ascii="Times New Roman" w:hAnsi="Times New Roman" w:cs="Times New Roman"/>
          <w:sz w:val="28"/>
          <w:szCs w:val="28"/>
        </w:rPr>
        <w:t xml:space="preserve">ный павильон. </w:t>
      </w:r>
      <w:r w:rsidR="00ED0938" w:rsidRPr="009D724F">
        <w:rPr>
          <w:rFonts w:ascii="Times New Roman" w:hAnsi="Times New Roman" w:cs="Times New Roman"/>
          <w:sz w:val="28"/>
          <w:szCs w:val="28"/>
        </w:rPr>
        <w:t>Постройку часовни взял на себя и исполнил занимающийся подрядами по каменным работам купец Яков Агафонович Ершов, выходец из старообрядцев «поморского согласия». С разрешения начальства он сразу после разборки прежнего павильона приступил к возведению часовни.</w:t>
      </w:r>
    </w:p>
    <w:p w:rsidR="00ED0938" w:rsidRPr="009D724F" w:rsidRDefault="009D724F" w:rsidP="009D724F">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ED0938" w:rsidRPr="009D724F">
        <w:rPr>
          <w:rFonts w:ascii="Times New Roman" w:hAnsi="Times New Roman" w:cs="Times New Roman"/>
          <w:sz w:val="28"/>
          <w:szCs w:val="28"/>
        </w:rPr>
        <w:t>Со дня покушения на государя прошло чуть больше месяца, и в воскресенье 22 мая 1866 года, в день, празднуемый в честь</w:t>
      </w:r>
      <w:proofErr w:type="gramStart"/>
      <w:r w:rsidR="00ED0938" w:rsidRPr="009D724F">
        <w:rPr>
          <w:rFonts w:ascii="Times New Roman" w:hAnsi="Times New Roman" w:cs="Times New Roman"/>
          <w:sz w:val="28"/>
          <w:szCs w:val="28"/>
        </w:rPr>
        <w:t xml:space="preserve"> В</w:t>
      </w:r>
      <w:proofErr w:type="gramEnd"/>
      <w:r w:rsidR="00ED0938" w:rsidRPr="009D724F">
        <w:rPr>
          <w:rFonts w:ascii="Times New Roman" w:hAnsi="Times New Roman" w:cs="Times New Roman"/>
          <w:sz w:val="28"/>
          <w:szCs w:val="28"/>
        </w:rPr>
        <w:t>сех святых, после окончания божественной литургии в Свято-Троицком соборе на гору был отправлен крестный ход. На месте закладки часовни был совершён молебен с водоосвящением. Его совершил священник Свято-Троицкого собора Стефан Комаров.</w:t>
      </w:r>
    </w:p>
    <w:p w:rsidR="00ED0938" w:rsidRPr="009D724F" w:rsidRDefault="009D724F" w:rsidP="009D724F">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ED0938" w:rsidRPr="009D724F">
        <w:rPr>
          <w:rFonts w:ascii="Times New Roman" w:hAnsi="Times New Roman" w:cs="Times New Roman"/>
          <w:sz w:val="28"/>
          <w:szCs w:val="28"/>
        </w:rPr>
        <w:t>Яков Ершов и ещё один благотворитель за свой собственный счёт начали строить часовню, поставив икону Святого Благоверного князя Александра Н</w:t>
      </w:r>
      <w:r>
        <w:rPr>
          <w:rFonts w:ascii="Times New Roman" w:hAnsi="Times New Roman" w:cs="Times New Roman"/>
          <w:sz w:val="28"/>
          <w:szCs w:val="28"/>
        </w:rPr>
        <w:t xml:space="preserve">евского. </w:t>
      </w:r>
      <w:r w:rsidR="00ED0938" w:rsidRPr="009D724F">
        <w:rPr>
          <w:rFonts w:ascii="Times New Roman" w:hAnsi="Times New Roman" w:cs="Times New Roman"/>
          <w:sz w:val="28"/>
          <w:szCs w:val="28"/>
        </w:rPr>
        <w:t>После окончания постройки часовни в ней поместили ещё несколько икон. В их числе и икону святого Иосифа, почитаемого четвёртого апреля, в тот самый злополучный, но всё же счастливый день, когда Осип Комиссаров спас царя.</w:t>
      </w:r>
    </w:p>
    <w:p w:rsidR="00ED0938" w:rsidRPr="009D724F" w:rsidRDefault="009D724F" w:rsidP="009D724F">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ED0938" w:rsidRPr="009D724F">
        <w:rPr>
          <w:rFonts w:ascii="Times New Roman" w:hAnsi="Times New Roman" w:cs="Times New Roman"/>
          <w:sz w:val="28"/>
          <w:szCs w:val="28"/>
        </w:rPr>
        <w:t>Думается, что нашему читателю так же, как и нам с Сергеем Юрьевичем, помечталось о том, чтобы на именитой горе около театра появилась красивая беседка. К ней может вести удобная горная тропинка. Легко представить, какой чудесный вид откроется на исторический центр Златоуста и на храм Александра Невского у пруда, там сегодня идёт строительство (фото Александра Заева). А вдруг в городе найдётся такой созидатель и поклонник истории России.</w:t>
      </w:r>
    </w:p>
    <w:p w:rsidR="00ED0938" w:rsidRPr="009D724F" w:rsidRDefault="009D724F" w:rsidP="009D724F">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ED0938" w:rsidRPr="009D724F">
        <w:rPr>
          <w:rFonts w:ascii="Times New Roman" w:hAnsi="Times New Roman" w:cs="Times New Roman"/>
          <w:sz w:val="28"/>
          <w:szCs w:val="28"/>
        </w:rPr>
        <w:t>Кстати, разговор на тему «Александр II и Златоуст» мы продолжим в одном из выпусков тематической страницы «Времена».</w:t>
      </w:r>
    </w:p>
    <w:sectPr w:rsidR="00ED0938" w:rsidRPr="009D72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ED1"/>
    <w:rsid w:val="00044ED1"/>
    <w:rsid w:val="000908EF"/>
    <w:rsid w:val="000F1D56"/>
    <w:rsid w:val="003B4374"/>
    <w:rsid w:val="004D02C8"/>
    <w:rsid w:val="005A4623"/>
    <w:rsid w:val="00843D3F"/>
    <w:rsid w:val="009D208F"/>
    <w:rsid w:val="009D724F"/>
    <w:rsid w:val="00DF620A"/>
    <w:rsid w:val="00ED09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D02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02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02C8"/>
    <w:rPr>
      <w:rFonts w:ascii="Tahoma" w:hAnsi="Tahoma" w:cs="Tahoma"/>
      <w:sz w:val="16"/>
      <w:szCs w:val="16"/>
    </w:rPr>
  </w:style>
  <w:style w:type="paragraph" w:styleId="a5">
    <w:name w:val="No Spacing"/>
    <w:uiPriority w:val="1"/>
    <w:qFormat/>
    <w:rsid w:val="004D02C8"/>
    <w:pPr>
      <w:spacing w:after="0" w:line="240" w:lineRule="auto"/>
    </w:pPr>
  </w:style>
  <w:style w:type="character" w:customStyle="1" w:styleId="10">
    <w:name w:val="Заголовок 1 Знак"/>
    <w:basedOn w:val="a0"/>
    <w:link w:val="1"/>
    <w:uiPriority w:val="9"/>
    <w:rsid w:val="004D02C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D02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02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02C8"/>
    <w:rPr>
      <w:rFonts w:ascii="Tahoma" w:hAnsi="Tahoma" w:cs="Tahoma"/>
      <w:sz w:val="16"/>
      <w:szCs w:val="16"/>
    </w:rPr>
  </w:style>
  <w:style w:type="paragraph" w:styleId="a5">
    <w:name w:val="No Spacing"/>
    <w:uiPriority w:val="1"/>
    <w:qFormat/>
    <w:rsid w:val="004D02C8"/>
    <w:pPr>
      <w:spacing w:after="0" w:line="240" w:lineRule="auto"/>
    </w:pPr>
  </w:style>
  <w:style w:type="character" w:customStyle="1" w:styleId="10">
    <w:name w:val="Заголовок 1 Знак"/>
    <w:basedOn w:val="a0"/>
    <w:link w:val="1"/>
    <w:uiPriority w:val="9"/>
    <w:rsid w:val="004D02C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824</Words>
  <Characters>4701</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katalog3</dc:creator>
  <cp:keywords/>
  <dc:description/>
  <cp:lastModifiedBy>katalog3</cp:lastModifiedBy>
  <cp:revision>11</cp:revision>
  <dcterms:created xsi:type="dcterms:W3CDTF">2021-01-20T08:39:00Z</dcterms:created>
  <dcterms:modified xsi:type="dcterms:W3CDTF">2021-01-21T04:33:00Z</dcterms:modified>
</cp:coreProperties>
</file>